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201CB" w14:textId="77777777" w:rsidR="00DA7E0E" w:rsidRDefault="00E16752">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t>Call-off Schedule 5 (Pricing Details)</w:t>
      </w:r>
    </w:p>
    <w:p w14:paraId="6B6B82AA" w14:textId="77777777" w:rsidR="00DA7E0E" w:rsidRDefault="00E16752">
      <w:pPr>
        <w:spacing w:before="240" w:after="0" w:line="276" w:lineRule="auto"/>
        <w:ind w:left="0" w:hanging="2"/>
        <w:rPr>
          <w:rFonts w:ascii="Arial" w:eastAsia="Arial" w:hAnsi="Arial" w:cs="Arial"/>
          <w:b/>
          <w:sz w:val="36"/>
          <w:szCs w:val="36"/>
        </w:rPr>
      </w:pPr>
      <w:bookmarkStart w:id="0" w:name="_heading=h.1y810tw" w:colFirst="0" w:colLast="0"/>
      <w:bookmarkEnd w:id="0"/>
      <w:r>
        <w:t xml:space="preserve">     </w:t>
      </w:r>
      <w:r>
        <w:rPr>
          <w:rFonts w:ascii="Arial" w:eastAsia="Arial" w:hAnsi="Arial" w:cs="Arial"/>
          <w:b/>
          <w:sz w:val="36"/>
          <w:szCs w:val="36"/>
        </w:rPr>
        <w:t>Part A – Fixed Fee Pricing</w:t>
      </w:r>
    </w:p>
    <w:p w14:paraId="16809D42" w14:textId="77777777" w:rsidR="00DA7E0E" w:rsidRDefault="00DA7E0E" w:rsidP="00F3116D">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F1DBD39" w14:textId="77777777" w:rsidR="00DA7E0E" w:rsidRPr="00CC05B8" w:rsidRDefault="00E16752" w:rsidP="00F3116D">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z337ya" w:colFirst="0" w:colLast="0"/>
      <w:bookmarkEnd w:id="1"/>
      <w:r w:rsidRPr="00CC05B8">
        <w:rPr>
          <w:rFonts w:ascii="Arial" w:eastAsia="Arial" w:hAnsi="Arial" w:cs="Arial"/>
          <w:color w:val="000000"/>
          <w:sz w:val="24"/>
          <w:szCs w:val="24"/>
        </w:rPr>
        <w:t xml:space="preserve">This </w:t>
      </w:r>
      <w:r w:rsidRPr="00CC05B8">
        <w:t xml:space="preserve">     </w:t>
      </w:r>
      <w:r w:rsidRPr="00CC05B8">
        <w:rPr>
          <w:rFonts w:ascii="Arial" w:eastAsia="Arial" w:hAnsi="Arial" w:cs="Arial"/>
          <w:color w:val="000000"/>
          <w:sz w:val="24"/>
          <w:szCs w:val="24"/>
        </w:rPr>
        <w:t>part of this schedule shall apply where the Fixed Fee Pricing option is selected in the Order Form.</w:t>
      </w:r>
    </w:p>
    <w:p w14:paraId="12F12228" w14:textId="77777777" w:rsidR="00DA7E0E" w:rsidRPr="00CC05B8" w:rsidRDefault="00E16752" w:rsidP="00F3116D">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2" w:name="_heading=h.gjdgxs" w:colFirst="0" w:colLast="0"/>
      <w:bookmarkEnd w:id="2"/>
      <w:r w:rsidRPr="00CC05B8">
        <w:rPr>
          <w:rFonts w:ascii="Arial" w:eastAsia="Arial" w:hAnsi="Arial" w:cs="Arial"/>
          <w:b/>
          <w:sz w:val="24"/>
          <w:szCs w:val="24"/>
        </w:rPr>
        <w:t xml:space="preserve">Calculation Of </w:t>
      </w:r>
      <w:proofErr w:type="gramStart"/>
      <w:r w:rsidRPr="00CC05B8">
        <w:rPr>
          <w:rFonts w:ascii="Arial" w:eastAsia="Arial" w:hAnsi="Arial" w:cs="Arial"/>
          <w:b/>
          <w:sz w:val="24"/>
          <w:szCs w:val="24"/>
        </w:rPr>
        <w:t>The</w:t>
      </w:r>
      <w:proofErr w:type="gramEnd"/>
      <w:r w:rsidRPr="00CC05B8">
        <w:rPr>
          <w:rFonts w:ascii="Arial" w:eastAsia="Arial" w:hAnsi="Arial" w:cs="Arial"/>
          <w:b/>
          <w:sz w:val="24"/>
          <w:szCs w:val="24"/>
        </w:rPr>
        <w:t xml:space="preserve"> Charges</w:t>
      </w:r>
    </w:p>
    <w:p w14:paraId="47B801F7" w14:textId="3CB6D2B2" w:rsidR="00DA7E0E" w:rsidRPr="00CC05B8" w:rsidRDefault="00E16752" w:rsidP="00F3116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t xml:space="preserve">The Charges shall be: </w:t>
      </w:r>
    </w:p>
    <w:p w14:paraId="79304BBA" w14:textId="77777777" w:rsidR="00DA7E0E" w:rsidRPr="00CC05B8" w:rsidRDefault="00E16752" w:rsidP="00F3116D">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sidRPr="00CC05B8">
        <w:rPr>
          <w:rFonts w:ascii="Arial" w:eastAsia="Arial" w:hAnsi="Arial" w:cs="Arial"/>
          <w:color w:val="222222"/>
          <w:sz w:val="24"/>
          <w:szCs w:val="24"/>
        </w:rPr>
        <w:t>calculated on the basis of the rates and prices specified in the Fixed Fee Pricing Matrix as submitted at Further Competition.</w:t>
      </w:r>
    </w:p>
    <w:p w14:paraId="4CD60718" w14:textId="77777777" w:rsidR="00DA7E0E" w:rsidRPr="00CC05B8" w:rsidRDefault="00E16752" w:rsidP="00F3116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3" w:name="_heading=h.30j0zll" w:colFirst="0" w:colLast="0"/>
      <w:bookmarkEnd w:id="3"/>
      <w:r w:rsidRPr="00CC05B8">
        <w:rPr>
          <w:rFonts w:ascii="Arial" w:eastAsia="Arial" w:hAnsi="Arial" w:cs="Arial"/>
          <w:color w:val="000000"/>
          <w:sz w:val="24"/>
          <w:szCs w:val="24"/>
        </w:rPr>
        <w:t>paid in respect of Service Months for full and proper performance by the Supplier of its obligations under the Call-Off Contract; and</w:t>
      </w:r>
    </w:p>
    <w:p w14:paraId="49DB0C8B" w14:textId="77777777" w:rsidR="00DA7E0E" w:rsidRPr="00CC05B8" w:rsidRDefault="00E16752" w:rsidP="00F3116D">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t>paid by way of monthly payments ("</w:t>
      </w:r>
      <w:r w:rsidRPr="00CC05B8">
        <w:rPr>
          <w:rFonts w:ascii="Arial" w:eastAsia="Arial" w:hAnsi="Arial" w:cs="Arial"/>
          <w:b/>
          <w:color w:val="000000"/>
          <w:sz w:val="24"/>
          <w:szCs w:val="24"/>
        </w:rPr>
        <w:t>Monthly Payments</w:t>
      </w:r>
      <w:r w:rsidRPr="00CC05B8">
        <w:rPr>
          <w:rFonts w:ascii="Arial" w:eastAsia="Arial" w:hAnsi="Arial" w:cs="Arial"/>
          <w:color w:val="000000"/>
          <w:sz w:val="24"/>
          <w:szCs w:val="24"/>
        </w:rPr>
        <w:t>") which shall be calculated in accordance with paragraph 1.2 below.</w:t>
      </w:r>
    </w:p>
    <w:p w14:paraId="737D0EC1" w14:textId="77777777" w:rsidR="00DA7E0E" w:rsidRPr="00CC05B8" w:rsidRDefault="00E16752" w:rsidP="00F3116D">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t>Subject to paragraphs 1.3 and 1.4 below, the Monthly Payment (</w:t>
      </w:r>
      <w:proofErr w:type="spellStart"/>
      <w:r w:rsidRPr="00CC05B8">
        <w:rPr>
          <w:rFonts w:ascii="Arial" w:eastAsia="Arial" w:hAnsi="Arial" w:cs="Arial"/>
          <w:color w:val="000000"/>
          <w:sz w:val="24"/>
          <w:szCs w:val="24"/>
        </w:rPr>
        <w:t>MPn</w:t>
      </w:r>
      <w:proofErr w:type="spellEnd"/>
      <w:r w:rsidRPr="00CC05B8">
        <w:rPr>
          <w:rFonts w:ascii="Arial" w:eastAsia="Arial" w:hAnsi="Arial" w:cs="Arial"/>
          <w:color w:val="000000"/>
          <w:sz w:val="24"/>
          <w:szCs w:val="24"/>
        </w:rPr>
        <w:t>), in respect of a Service Month “n” shall be calculated in accordance with the following formula:</w:t>
      </w:r>
    </w:p>
    <w:p w14:paraId="1FABEF49" w14:textId="77777777" w:rsidR="00DA7E0E" w:rsidRPr="00CC05B8" w:rsidRDefault="00E16752" w:rsidP="00F3116D">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sidRPr="00CC05B8">
        <w:rPr>
          <w:rFonts w:ascii="Arial" w:eastAsia="Arial" w:hAnsi="Arial" w:cs="Arial"/>
          <w:b/>
          <w:noProof/>
          <w:color w:val="000000"/>
          <w:sz w:val="24"/>
          <w:szCs w:val="24"/>
        </w:rPr>
        <w:drawing>
          <wp:inline distT="0" distB="0" distL="0" distR="0" wp14:anchorId="5320C464" wp14:editId="2B1B1795">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2813050" cy="215900"/>
                    </a:xfrm>
                    <a:prstGeom prst="rect">
                      <a:avLst/>
                    </a:prstGeom>
                    <a:ln/>
                  </pic:spPr>
                </pic:pic>
              </a:graphicData>
            </a:graphic>
          </wp:inline>
        </w:drawing>
      </w:r>
    </w:p>
    <w:p w14:paraId="22079006" w14:textId="77777777" w:rsidR="00DA7E0E" w:rsidRPr="00CC05B8" w:rsidRDefault="00E16752" w:rsidP="00F3116D">
      <w:pPr>
        <w:pBdr>
          <w:top w:val="nil"/>
          <w:left w:val="nil"/>
          <w:bottom w:val="nil"/>
          <w:right w:val="nil"/>
          <w:between w:val="nil"/>
        </w:pBdr>
        <w:spacing w:after="200"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t>where:</w:t>
      </w:r>
    </w:p>
    <w:tbl>
      <w:tblPr>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134"/>
        <w:gridCol w:w="6939"/>
      </w:tblGrid>
      <w:tr w:rsidR="00DA7E0E" w:rsidRPr="00CC05B8" w14:paraId="2B076A4E" w14:textId="77777777">
        <w:tc>
          <w:tcPr>
            <w:tcW w:w="1134" w:type="dxa"/>
            <w:tcBorders>
              <w:top w:val="single" w:sz="4" w:space="0" w:color="000000"/>
              <w:left w:val="single" w:sz="4" w:space="0" w:color="000000"/>
            </w:tcBorders>
          </w:tcPr>
          <w:p w14:paraId="172CFB1E"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sidRPr="00CC05B8">
              <w:rPr>
                <w:rFonts w:ascii="Arial" w:eastAsia="Arial" w:hAnsi="Arial" w:cs="Arial"/>
                <w:color w:val="000000"/>
                <w:sz w:val="24"/>
                <w:szCs w:val="24"/>
              </w:rPr>
              <w:t>MP</w:t>
            </w:r>
            <w:r w:rsidRPr="00CC05B8">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33AA6592"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b/>
                <w:color w:val="000000"/>
                <w:sz w:val="24"/>
                <w:szCs w:val="24"/>
              </w:rPr>
            </w:pPr>
            <w:r w:rsidRPr="00CC05B8">
              <w:rPr>
                <w:rFonts w:ascii="Arial" w:eastAsia="Arial" w:hAnsi="Arial" w:cs="Arial"/>
                <w:color w:val="000000"/>
                <w:sz w:val="24"/>
                <w:szCs w:val="24"/>
              </w:rPr>
              <w:t>is the Monthly Payment to be determined in respect of the Service Month “n”;</w:t>
            </w:r>
          </w:p>
        </w:tc>
      </w:tr>
      <w:tr w:rsidR="00DA7E0E" w:rsidRPr="00CC05B8" w14:paraId="2ACA8ABD" w14:textId="77777777">
        <w:tc>
          <w:tcPr>
            <w:tcW w:w="1134" w:type="dxa"/>
            <w:tcBorders>
              <w:left w:val="single" w:sz="4" w:space="0" w:color="000000"/>
            </w:tcBorders>
          </w:tcPr>
          <w:p w14:paraId="56860B20"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sidRPr="00CC05B8">
              <w:rPr>
                <w:rFonts w:ascii="Arial" w:eastAsia="Arial" w:hAnsi="Arial" w:cs="Arial"/>
                <w:color w:val="000000"/>
                <w:sz w:val="24"/>
                <w:szCs w:val="24"/>
              </w:rPr>
              <w:t>BMP</w:t>
            </w:r>
            <w:r w:rsidRPr="00CC05B8">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6F65ADD4"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b/>
                <w:color w:val="000000"/>
                <w:sz w:val="24"/>
                <w:szCs w:val="24"/>
              </w:rPr>
            </w:pPr>
            <w:r w:rsidRPr="00CC05B8">
              <w:rPr>
                <w:rFonts w:ascii="Arial" w:eastAsia="Arial" w:hAnsi="Arial" w:cs="Arial"/>
                <w:color w:val="000000"/>
                <w:sz w:val="24"/>
                <w:szCs w:val="24"/>
              </w:rPr>
              <w:t>is the Baseline Monthly Payment for Service Month “n” which is calculated in accordance with paragraph 2 below;</w:t>
            </w:r>
          </w:p>
        </w:tc>
      </w:tr>
      <w:tr w:rsidR="00DA7E0E" w:rsidRPr="00CC05B8" w14:paraId="14AB07DE" w14:textId="77777777">
        <w:tc>
          <w:tcPr>
            <w:tcW w:w="1134" w:type="dxa"/>
            <w:tcBorders>
              <w:left w:val="single" w:sz="4" w:space="0" w:color="000000"/>
            </w:tcBorders>
          </w:tcPr>
          <w:p w14:paraId="37393DB7"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t>PTC</w:t>
            </w:r>
            <w:r w:rsidRPr="00CC05B8">
              <w:rPr>
                <w:rFonts w:ascii="Arial" w:eastAsia="Arial" w:hAnsi="Arial" w:cs="Arial"/>
                <w:color w:val="000000"/>
                <w:sz w:val="24"/>
                <w:szCs w:val="24"/>
                <w:vertAlign w:val="subscript"/>
              </w:rPr>
              <w:t>n-1</w:t>
            </w:r>
            <w:r w:rsidRPr="00CC05B8">
              <w:rPr>
                <w:rFonts w:ascii="Arial" w:eastAsia="Arial" w:hAnsi="Arial" w:cs="Arial"/>
                <w:color w:val="000000"/>
                <w:sz w:val="24"/>
                <w:szCs w:val="24"/>
                <w:vertAlign w:val="subscript"/>
              </w:rPr>
              <w:tab/>
            </w:r>
          </w:p>
        </w:tc>
        <w:tc>
          <w:tcPr>
            <w:tcW w:w="6939" w:type="dxa"/>
            <w:tcBorders>
              <w:right w:val="single" w:sz="4" w:space="0" w:color="000000"/>
            </w:tcBorders>
          </w:tcPr>
          <w:p w14:paraId="2A017324"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b/>
                <w:color w:val="000000"/>
                <w:sz w:val="24"/>
                <w:szCs w:val="24"/>
              </w:rPr>
            </w:pPr>
            <w:r w:rsidRPr="00CC05B8">
              <w:rPr>
                <w:rFonts w:ascii="Arial" w:eastAsia="Arial" w:hAnsi="Arial" w:cs="Arial"/>
                <w:color w:val="000000"/>
                <w:sz w:val="24"/>
                <w:szCs w:val="24"/>
              </w:rPr>
              <w:t xml:space="preserve">is the </w:t>
            </w:r>
            <w:proofErr w:type="gramStart"/>
            <w:r w:rsidRPr="00CC05B8">
              <w:rPr>
                <w:rFonts w:ascii="Arial" w:eastAsia="Arial" w:hAnsi="Arial" w:cs="Arial"/>
                <w:color w:val="000000"/>
                <w:sz w:val="24"/>
                <w:szCs w:val="24"/>
              </w:rPr>
              <w:t>Pass Through</w:t>
            </w:r>
            <w:proofErr w:type="gramEnd"/>
            <w:r w:rsidRPr="00CC05B8">
              <w:rPr>
                <w:rFonts w:ascii="Arial" w:eastAsia="Arial" w:hAnsi="Arial" w:cs="Arial"/>
                <w:color w:val="000000"/>
                <w:sz w:val="24"/>
                <w:szCs w:val="24"/>
              </w:rPr>
              <w:t xml:space="preserve"> Costs due in respect of the Previous Service Month which is calculated in accordance with paragraph 3 below; </w:t>
            </w:r>
          </w:p>
        </w:tc>
      </w:tr>
      <w:tr w:rsidR="00DA7E0E" w:rsidRPr="00CC05B8" w14:paraId="14951677" w14:textId="77777777">
        <w:tc>
          <w:tcPr>
            <w:tcW w:w="1134" w:type="dxa"/>
            <w:tcBorders>
              <w:left w:val="single" w:sz="4" w:space="0" w:color="000000"/>
              <w:bottom w:val="single" w:sz="4" w:space="0" w:color="000000"/>
            </w:tcBorders>
          </w:tcPr>
          <w:p w14:paraId="005996AF"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t>WO</w:t>
            </w:r>
            <w:r w:rsidRPr="00CC05B8">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07F6728C"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b/>
                <w:color w:val="000000"/>
                <w:sz w:val="24"/>
                <w:szCs w:val="24"/>
              </w:rPr>
            </w:pPr>
            <w:r w:rsidRPr="00CC05B8">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A7E0E" w:rsidRPr="00CC05B8" w14:paraId="417F98C3" w14:textId="77777777">
        <w:trPr>
          <w:trHeight w:val="567"/>
        </w:trPr>
        <w:tc>
          <w:tcPr>
            <w:tcW w:w="1134" w:type="dxa"/>
            <w:tcBorders>
              <w:top w:val="single" w:sz="4" w:space="0" w:color="000000"/>
              <w:left w:val="single" w:sz="4" w:space="0" w:color="000000"/>
            </w:tcBorders>
          </w:tcPr>
          <w:p w14:paraId="368B9E86" w14:textId="77777777" w:rsidR="00DA7E0E" w:rsidRPr="00CC05B8" w:rsidRDefault="00E16752">
            <w:pPr>
              <w:pBdr>
                <w:top w:val="nil"/>
                <w:left w:val="nil"/>
                <w:bottom w:val="nil"/>
                <w:right w:val="nil"/>
                <w:between w:val="nil"/>
              </w:pBdr>
              <w:spacing w:after="200"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t>TRP</w:t>
            </w:r>
            <w:r w:rsidRPr="00CC05B8">
              <w:rPr>
                <w:rFonts w:ascii="Arial" w:eastAsia="Arial" w:hAnsi="Arial" w:cs="Arial"/>
                <w:color w:val="000000"/>
                <w:sz w:val="24"/>
                <w:szCs w:val="24"/>
                <w:vertAlign w:val="subscript"/>
              </w:rPr>
              <w:t xml:space="preserve"> n-1</w:t>
            </w:r>
          </w:p>
          <w:p w14:paraId="254D5A54" w14:textId="77777777" w:rsidR="00DA7E0E" w:rsidRPr="00CC05B8" w:rsidRDefault="00DA7E0E">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238F0A01" w14:textId="025ACBC1" w:rsidR="00DA7E0E" w:rsidRPr="00CC05B8" w:rsidRDefault="00E16752">
            <w:pPr>
              <w:pBdr>
                <w:top w:val="nil"/>
                <w:left w:val="nil"/>
                <w:bottom w:val="nil"/>
                <w:right w:val="nil"/>
                <w:between w:val="nil"/>
              </w:pBdr>
              <w:spacing w:after="200" w:line="240" w:lineRule="auto"/>
              <w:ind w:left="0" w:hanging="2"/>
              <w:rPr>
                <w:rFonts w:ascii="Arial" w:eastAsia="Arial" w:hAnsi="Arial" w:cs="Arial"/>
                <w:b/>
                <w:color w:val="000000"/>
                <w:sz w:val="24"/>
                <w:szCs w:val="24"/>
              </w:rPr>
            </w:pPr>
            <w:r w:rsidRPr="00CC05B8">
              <w:rPr>
                <w:rFonts w:ascii="Arial" w:eastAsia="Arial" w:hAnsi="Arial" w:cs="Arial"/>
                <w:color w:val="000000"/>
                <w:sz w:val="24"/>
                <w:szCs w:val="24"/>
              </w:rPr>
              <w:t xml:space="preserve">is the monthly TUPE risk premium payable for the Previous Service Month calculated in accordance with Call-Off Schedule 6 (TUPE Surcharge) ("Monthly TUPE Risk Premium") </w:t>
            </w:r>
            <w:r w:rsidR="00382D88">
              <w:rPr>
                <w:rFonts w:ascii="Arial" w:eastAsia="Arial" w:hAnsi="Arial" w:cs="Arial"/>
                <w:color w:val="000000"/>
                <w:sz w:val="24"/>
                <w:szCs w:val="24"/>
              </w:rPr>
              <w:t xml:space="preserve">(If applicable) </w:t>
            </w:r>
            <w:r w:rsidRPr="00CC05B8">
              <w:rPr>
                <w:rFonts w:ascii="Arial" w:eastAsia="Arial" w:hAnsi="Arial" w:cs="Arial"/>
                <w:color w:val="000000"/>
                <w:sz w:val="24"/>
                <w:szCs w:val="24"/>
              </w:rPr>
              <w:t>and</w:t>
            </w:r>
          </w:p>
        </w:tc>
      </w:tr>
      <w:tr w:rsidR="00DA7E0E" w:rsidRPr="00CC05B8" w14:paraId="7120A6A8" w14:textId="77777777">
        <w:tc>
          <w:tcPr>
            <w:tcW w:w="1134" w:type="dxa"/>
            <w:tcBorders>
              <w:top w:val="single" w:sz="4" w:space="0" w:color="000000"/>
              <w:left w:val="single" w:sz="4" w:space="0" w:color="000000"/>
              <w:bottom w:val="single" w:sz="4" w:space="0" w:color="000000"/>
            </w:tcBorders>
          </w:tcPr>
          <w:p w14:paraId="571446DB" w14:textId="77777777" w:rsidR="00DA7E0E" w:rsidRPr="00CC05B8" w:rsidRDefault="00E16752">
            <w:pPr>
              <w:pBdr>
                <w:top w:val="nil"/>
                <w:left w:val="nil"/>
                <w:bottom w:val="nil"/>
                <w:right w:val="nil"/>
                <w:between w:val="nil"/>
              </w:pBdr>
              <w:spacing w:after="120" w:line="240" w:lineRule="auto"/>
              <w:ind w:left="0" w:hanging="2"/>
              <w:rPr>
                <w:rFonts w:ascii="Arial" w:eastAsia="Arial" w:hAnsi="Arial" w:cs="Arial"/>
                <w:color w:val="000000"/>
                <w:sz w:val="24"/>
                <w:szCs w:val="24"/>
              </w:rPr>
            </w:pPr>
            <w:r w:rsidRPr="00CC05B8">
              <w:rPr>
                <w:rFonts w:ascii="Arial" w:eastAsia="Arial" w:hAnsi="Arial" w:cs="Arial"/>
                <w:color w:val="000000"/>
                <w:sz w:val="24"/>
                <w:szCs w:val="24"/>
              </w:rPr>
              <w:lastRenderedPageBreak/>
              <w:t>PA</w:t>
            </w:r>
            <w:r w:rsidRPr="00CC05B8">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3FEF2D7B" w14:textId="77777777" w:rsidR="00DA7E0E" w:rsidRPr="00CC05B8" w:rsidRDefault="00E16752">
            <w:pPr>
              <w:pBdr>
                <w:top w:val="nil"/>
                <w:left w:val="nil"/>
                <w:bottom w:val="nil"/>
                <w:right w:val="nil"/>
                <w:between w:val="nil"/>
              </w:pBdr>
              <w:spacing w:after="120" w:line="240" w:lineRule="auto"/>
              <w:ind w:left="0" w:hanging="2"/>
              <w:rPr>
                <w:rFonts w:ascii="Arial" w:eastAsia="Arial" w:hAnsi="Arial" w:cs="Arial"/>
                <w:b/>
                <w:color w:val="000000"/>
                <w:sz w:val="24"/>
                <w:szCs w:val="24"/>
              </w:rPr>
            </w:pPr>
            <w:r w:rsidRPr="00CC05B8">
              <w:rPr>
                <w:rFonts w:ascii="Arial" w:eastAsia="Arial" w:hAnsi="Arial" w:cs="Arial"/>
                <w:color w:val="000000"/>
                <w:sz w:val="24"/>
                <w:szCs w:val="24"/>
              </w:rPr>
              <w:t>is the KPI Credit in respect of the Previous Service Month off set against the Earn Back Amount due (if applicable) for the current Service Month (or where the Order Form states that KPIs are not applicable then PA</w:t>
            </w:r>
            <w:r w:rsidRPr="00CC05B8">
              <w:rPr>
                <w:rFonts w:ascii="Arial" w:eastAsia="Arial" w:hAnsi="Arial" w:cs="Arial"/>
                <w:color w:val="000000"/>
                <w:sz w:val="24"/>
                <w:szCs w:val="24"/>
                <w:vertAlign w:val="subscript"/>
              </w:rPr>
              <w:t>n-1</w:t>
            </w:r>
            <w:r w:rsidRPr="00CC05B8">
              <w:rPr>
                <w:rFonts w:ascii="Arial" w:eastAsia="Arial" w:hAnsi="Arial" w:cs="Arial"/>
                <w:color w:val="000000"/>
                <w:sz w:val="24"/>
                <w:szCs w:val="24"/>
              </w:rPr>
              <w:t xml:space="preserve"> shall be deemed to be £0).</w:t>
            </w:r>
          </w:p>
          <w:p w14:paraId="55B08D11" w14:textId="77777777" w:rsidR="00DA7E0E" w:rsidRPr="00CC05B8" w:rsidRDefault="00DA7E0E">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0CA660F0" w14:textId="77777777" w:rsidR="00DA7E0E" w:rsidRPr="00CC05B8"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3znysh7" w:colFirst="0" w:colLast="0"/>
      <w:bookmarkEnd w:id="4"/>
      <w:r w:rsidRPr="00CC05B8">
        <w:rPr>
          <w:rFonts w:ascii="Arial" w:eastAsia="Arial" w:hAnsi="Arial" w:cs="Arial"/>
          <w:color w:val="000000"/>
          <w:sz w:val="24"/>
          <w:szCs w:val="24"/>
        </w:rPr>
        <w:t xml:space="preserve">The Monthly Charge due in the final Service Month during the Contract Period will be calculated in accordance with the following formula which will supersede the formula in paragraph 1.2 above (and all terminology used </w:t>
      </w:r>
      <w:r w:rsidRPr="00CC05B8">
        <w:t xml:space="preserve">     </w:t>
      </w:r>
      <w:r w:rsidRPr="00CC05B8">
        <w:rPr>
          <w:rFonts w:ascii="Arial" w:eastAsia="Arial" w:hAnsi="Arial" w:cs="Arial"/>
          <w:color w:val="000000"/>
          <w:sz w:val="24"/>
          <w:szCs w:val="24"/>
        </w:rPr>
        <w:t>in the following formula will have the same meaning as provided for in paragraph 1.2 above):</w:t>
      </w:r>
    </w:p>
    <w:p w14:paraId="65E18BDC" w14:textId="77777777" w:rsidR="00DA7E0E" w:rsidRDefault="00E16752">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5" w:name="_heading=h.2et92p0" w:colFirst="0" w:colLast="0"/>
      <w:bookmarkEnd w:id="5"/>
      <w:r w:rsidRPr="00CC05B8">
        <w:rPr>
          <w:rFonts w:ascii="Arial" w:eastAsia="Arial" w:hAnsi="Arial" w:cs="Arial"/>
          <w:noProof/>
          <w:color w:val="000000"/>
          <w:sz w:val="24"/>
          <w:szCs w:val="24"/>
        </w:rPr>
        <w:drawing>
          <wp:inline distT="0" distB="0" distL="0" distR="0" wp14:anchorId="49646E25" wp14:editId="2CE25211">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149600" cy="209550"/>
                    </a:xfrm>
                    <a:prstGeom prst="rect">
                      <a:avLst/>
                    </a:prstGeom>
                    <a:ln/>
                  </pic:spPr>
                </pic:pic>
              </a:graphicData>
            </a:graphic>
          </wp:inline>
        </w:drawing>
      </w:r>
    </w:p>
    <w:p w14:paraId="18BF6B5D"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02868C9B"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7ECCC429"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108E5F65"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40EE71E5"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16942D9E"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4DA6CE8E" w14:textId="77777777" w:rsidR="00DA7E0E" w:rsidRDefault="00E16752">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4EF45B"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w:t>
      </w:r>
    </w:p>
    <w:p w14:paraId="57010792"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5D8C54F0" w14:textId="157BCCE6"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Pricing Matrix as submitted at Further Competition.</w:t>
      </w:r>
    </w:p>
    <w:p w14:paraId="6BA3606A"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75B6AB8E"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7BE059E6"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only those types of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set out in the Order Form shall be recoverable;</w:t>
      </w:r>
    </w:p>
    <w:p w14:paraId="68E5BB5F"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50521E3A"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not be entitled to charge any additional amount on top of 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including any margin, mark up or uplift costs; and</w:t>
      </w:r>
    </w:p>
    <w:p w14:paraId="795E746E"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any claim for Pass Through Costs shall be supported by such documentation as the Buyer may request from time to time.</w:t>
      </w:r>
    </w:p>
    <w:p w14:paraId="37A5863D"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641BA9C0"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144C118E"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454A3027"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4A263184"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36467DA1" w14:textId="77777777" w:rsidR="00DA7E0E" w:rsidRDefault="00E16752">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494E59D0" w14:textId="77777777" w:rsidR="00DA7E0E" w:rsidRDefault="00E16752">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5DD84F9C"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4E7305B6"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Payment Index has not been published for the relevant month as required for this </w:t>
      </w:r>
      <w:proofErr w:type="gramStart"/>
      <w:r>
        <w:rPr>
          <w:rFonts w:ascii="Arial" w:eastAsia="Arial" w:hAnsi="Arial" w:cs="Arial"/>
          <w:color w:val="000000"/>
          <w:sz w:val="24"/>
          <w:szCs w:val="24"/>
        </w:rPr>
        <w:t>calculation</w:t>
      </w:r>
      <w:proofErr w:type="gramEnd"/>
      <w:r>
        <w:rPr>
          <w:rFonts w:ascii="Arial" w:eastAsia="Arial" w:hAnsi="Arial" w:cs="Arial"/>
          <w:color w:val="000000"/>
          <w:sz w:val="24"/>
          <w:szCs w:val="24"/>
        </w:rPr>
        <w:t xml:space="preserve"> then the last published value of the index available at the Adjustment Date shall be used.</w:t>
      </w:r>
    </w:p>
    <w:p w14:paraId="2DAF027E"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2DFF5A6A"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Pricing For Variations</w:t>
      </w:r>
    </w:p>
    <w:p w14:paraId="383C68A7" w14:textId="1CCD3EAD"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w:t>
      </w:r>
      <w:r w:rsidR="003F6880">
        <w:rPr>
          <w:rFonts w:ascii="Arial" w:eastAsia="Arial" w:hAnsi="Arial" w:cs="Arial"/>
          <w:color w:val="000000"/>
          <w:sz w:val="24"/>
          <w:szCs w:val="24"/>
        </w:rPr>
        <w:t>/ Pricing Matrix</w:t>
      </w:r>
      <w:r>
        <w:rPr>
          <w:rFonts w:ascii="Arial" w:eastAsia="Arial" w:hAnsi="Arial" w:cs="Arial"/>
          <w:color w:val="000000"/>
          <w:sz w:val="24"/>
          <w:szCs w:val="24"/>
        </w:rPr>
        <w:t xml:space="preserve"> as submitted at Further Competition, where applicable.</w:t>
      </w:r>
    </w:p>
    <w:p w14:paraId="0087A7D6"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6F3E760F"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4A441BEE"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31F04FDB" w14:textId="77777777" w:rsidR="00DA7E0E" w:rsidRDefault="00E16752">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w:t>
      </w:r>
      <w:proofErr w:type="gramStart"/>
      <w:r>
        <w:rPr>
          <w:rFonts w:ascii="Arial" w:eastAsia="Arial" w:hAnsi="Arial" w:cs="Arial"/>
          <w:color w:val="000000"/>
          <w:sz w:val="24"/>
          <w:szCs w:val="24"/>
        </w:rPr>
        <w:t>the  Call</w:t>
      </w:r>
      <w:proofErr w:type="gramEnd"/>
      <w:r>
        <w:rPr>
          <w:rFonts w:ascii="Arial" w:eastAsia="Arial" w:hAnsi="Arial" w:cs="Arial"/>
          <w:color w:val="000000"/>
          <w:sz w:val="24"/>
          <w:szCs w:val="24"/>
        </w:rPr>
        <w:t xml:space="preserve">-Off Contract, was incorrect; </w:t>
      </w:r>
    </w:p>
    <w:p w14:paraId="6B344897" w14:textId="77777777" w:rsidR="00DA7E0E" w:rsidRDefault="00E16752">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4FD1C65C" w14:textId="77777777" w:rsidR="00DA7E0E" w:rsidRDefault="00E16752">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3DB39ADA"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Changes To Minimum / Living Wage</w:t>
      </w:r>
    </w:p>
    <w:p w14:paraId="2E487876"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in the Order Form, the Supplier may request an increase in the Charges by using the Variation process under Clause 24.</w:t>
      </w:r>
    </w:p>
    <w:p w14:paraId="2D42037C"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88C83DD"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21AB8AA1"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4CF2180E"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1BB8E"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37D53B0F"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0A478DB0"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613473D"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5CA0F91A"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268143B9"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480FCB8D"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2100B4AB"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331FD2CC"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66E6AB4E"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3A46CF50" w14:textId="77777777" w:rsidR="00DA7E0E" w:rsidRDefault="00E16752">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98C1331" w14:textId="77777777" w:rsidR="00DA7E0E" w:rsidRDefault="00E16752">
      <w:pPr>
        <w:numPr>
          <w:ilvl w:val="1"/>
          <w:numId w:val="2"/>
        </w:numPr>
        <w:spacing w:line="240" w:lineRule="auto"/>
        <w:ind w:left="0" w:hanging="2"/>
        <w:rPr>
          <w:color w:val="000000"/>
        </w:rPr>
      </w:pPr>
      <w:r>
        <w:rPr>
          <w:rFonts w:ascii="Arial" w:eastAsia="Arial" w:hAnsi="Arial" w:cs="Arial"/>
          <w:color w:val="000000"/>
          <w:sz w:val="24"/>
          <w:szCs w:val="24"/>
        </w:rPr>
        <w:lastRenderedPageBreak/>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1DC9248E" w14:textId="77777777" w:rsidR="00DA7E0E" w:rsidRDefault="00E16752">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488C28B0" w14:textId="77777777" w:rsidR="00DA7E0E" w:rsidRDefault="00DA7E0E">
      <w:pPr>
        <w:pBdr>
          <w:top w:val="nil"/>
          <w:left w:val="nil"/>
          <w:bottom w:val="nil"/>
          <w:right w:val="nil"/>
          <w:between w:val="nil"/>
        </w:pBdr>
        <w:spacing w:line="240" w:lineRule="auto"/>
        <w:ind w:left="0" w:hanging="2"/>
        <w:rPr>
          <w:rFonts w:ascii="Arial" w:eastAsia="Arial" w:hAnsi="Arial" w:cs="Arial"/>
          <w:sz w:val="24"/>
          <w:szCs w:val="24"/>
        </w:rPr>
      </w:pPr>
    </w:p>
    <w:p w14:paraId="4401BE41" w14:textId="77777777" w:rsidR="00DA7E0E" w:rsidRDefault="00E16752">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11ECA70C" w14:textId="77777777" w:rsidR="00DA7E0E" w:rsidRDefault="00E16752">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3ED12C42" w14:textId="77777777" w:rsidR="00DA7E0E" w:rsidRDefault="00E16752">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799BC2F4" w14:textId="77777777" w:rsidR="00DA7E0E" w:rsidRDefault="00E16752">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79308D1" w14:textId="77777777" w:rsidR="00DA7E0E" w:rsidRDefault="00E16752">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0EC635A3" w14:textId="77777777" w:rsidR="00DA7E0E" w:rsidRDefault="00E16752">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0068887E" w14:textId="77777777" w:rsidR="00DA7E0E" w:rsidRDefault="00E16752">
      <w:pPr>
        <w:spacing w:after="0" w:line="240" w:lineRule="auto"/>
        <w:ind w:left="0" w:hanging="2"/>
        <w:jc w:val="left"/>
        <w:rPr>
          <w:rFonts w:ascii="Arial" w:eastAsia="Arial" w:hAnsi="Arial" w:cs="Arial"/>
          <w:sz w:val="24"/>
          <w:szCs w:val="24"/>
        </w:rPr>
        <w:sectPr w:rsidR="00DA7E0E">
          <w:headerReference w:type="even" r:id="rId14"/>
          <w:headerReference w:type="default" r:id="rId15"/>
          <w:footerReference w:type="even" r:id="rId16"/>
          <w:footerReference w:type="default" r:id="rId17"/>
          <w:headerReference w:type="first" r:id="rId18"/>
          <w:footerReference w:type="first" r:id="rId19"/>
          <w:pgSz w:w="11909" w:h="16834"/>
          <w:pgMar w:top="1440" w:right="1440" w:bottom="1440" w:left="1440" w:header="706" w:footer="706" w:gutter="0"/>
          <w:pgNumType w:start="1"/>
          <w:cols w:space="720"/>
          <w:titlePg/>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C4CCCF" w14:textId="77777777" w:rsidR="000E45EC" w:rsidRDefault="000E45EC">
      <w:pPr>
        <w:pBdr>
          <w:top w:val="nil"/>
          <w:left w:val="nil"/>
          <w:bottom w:val="nil"/>
          <w:right w:val="nil"/>
          <w:between w:val="nil"/>
        </w:pBdr>
        <w:spacing w:line="240" w:lineRule="auto"/>
        <w:ind w:left="0" w:hanging="2"/>
        <w:rPr>
          <w:rFonts w:ascii="Arial" w:eastAsia="Arial" w:hAnsi="Arial" w:cs="Arial"/>
          <w:sz w:val="24"/>
          <w:szCs w:val="24"/>
        </w:rPr>
      </w:pPr>
      <w:bookmarkStart w:id="12" w:name="_heading=h.1ksv4uv" w:colFirst="0" w:colLast="0"/>
      <w:bookmarkEnd w:id="12"/>
    </w:p>
    <w:p w14:paraId="2D4678F3" w14:textId="77777777" w:rsidR="00BF1B54" w:rsidRPr="006E2DFC" w:rsidRDefault="00BF1B54" w:rsidP="00BF1B54">
      <w:pPr>
        <w:pStyle w:val="NormalWeb"/>
        <w:numPr>
          <w:ilvl w:val="0"/>
          <w:numId w:val="3"/>
        </w:numPr>
        <w:spacing w:before="120" w:beforeAutospacing="0" w:after="0" w:afterAutospacing="0"/>
        <w:ind w:left="1" w:hanging="3"/>
        <w:jc w:val="both"/>
        <w:textAlignment w:val="baseline"/>
        <w:rPr>
          <w:rFonts w:ascii="Arial" w:hAnsi="Arial" w:cs="Arial"/>
          <w:sz w:val="28"/>
          <w:szCs w:val="28"/>
        </w:rPr>
      </w:pPr>
      <w:bookmarkStart w:id="13" w:name="_heading=h.541dpbc31ka7" w:colFirst="0" w:colLast="0"/>
      <w:bookmarkEnd w:id="13"/>
      <w:r w:rsidRPr="006E2DFC">
        <w:rPr>
          <w:rFonts w:ascii="Open Sans" w:hAnsi="Open Sans" w:cs="Open Sans"/>
          <w:b/>
          <w:bCs/>
          <w:sz w:val="28"/>
          <w:szCs w:val="28"/>
        </w:rPr>
        <w:t>REDACTED TEXT under FOIA Section 43 Commercial Interests</w:t>
      </w:r>
      <w:r w:rsidRPr="006E2DFC">
        <w:rPr>
          <w:rFonts w:ascii="Open Sans" w:hAnsi="Open Sans" w:cs="Open Sans"/>
          <w:sz w:val="28"/>
          <w:szCs w:val="28"/>
        </w:rPr>
        <w:t>. </w:t>
      </w:r>
    </w:p>
    <w:p w14:paraId="72F1DCFD" w14:textId="34D59110" w:rsidR="00DA7E0E" w:rsidRDefault="00DA7E0E">
      <w:pPr>
        <w:pBdr>
          <w:top w:val="nil"/>
          <w:left w:val="nil"/>
          <w:bottom w:val="nil"/>
          <w:right w:val="nil"/>
          <w:between w:val="nil"/>
        </w:pBdr>
        <w:spacing w:line="240" w:lineRule="auto"/>
        <w:ind w:left="0" w:hanging="2"/>
        <w:rPr>
          <w:rFonts w:ascii="Arial" w:eastAsia="Arial" w:hAnsi="Arial" w:cs="Arial"/>
          <w:sz w:val="24"/>
          <w:szCs w:val="24"/>
        </w:rPr>
      </w:pPr>
    </w:p>
    <w:sectPr w:rsidR="00DA7E0E">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A972" w14:textId="77777777" w:rsidR="00310CC1" w:rsidRDefault="00310CC1">
      <w:pPr>
        <w:spacing w:after="0" w:line="240" w:lineRule="auto"/>
        <w:ind w:left="0" w:hanging="2"/>
      </w:pPr>
      <w:r>
        <w:separator/>
      </w:r>
    </w:p>
  </w:endnote>
  <w:endnote w:type="continuationSeparator" w:id="0">
    <w:p w14:paraId="560F8C72" w14:textId="77777777" w:rsidR="00310CC1" w:rsidRDefault="00310CC1">
      <w:pPr>
        <w:spacing w:after="0" w:line="240" w:lineRule="auto"/>
        <w:ind w:left="0" w:hanging="2"/>
      </w:pPr>
      <w:r>
        <w:continuationSeparator/>
      </w:r>
    </w:p>
  </w:endnote>
  <w:endnote w:type="continuationNotice" w:id="1">
    <w:p w14:paraId="69B32F3F" w14:textId="77777777" w:rsidR="00310CC1" w:rsidRDefault="00310CC1">
      <w:pPr>
        <w:spacing w:after="0"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B388" w14:textId="77777777" w:rsidR="00DA7E0E" w:rsidRDefault="00DA7E0E">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2083" w14:textId="77777777" w:rsidR="00DA7E0E" w:rsidRDefault="00DA7E0E">
    <w:pPr>
      <w:tabs>
        <w:tab w:val="center" w:pos="4513"/>
        <w:tab w:val="right" w:pos="9026"/>
      </w:tabs>
      <w:spacing w:after="0" w:line="240" w:lineRule="auto"/>
      <w:ind w:left="0" w:hanging="2"/>
    </w:pPr>
  </w:p>
  <w:p w14:paraId="53C715BC" w14:textId="77777777" w:rsidR="00DA7E0E" w:rsidRDefault="00E16752">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Framework Ref: </w:t>
    </w:r>
    <w:r>
      <w:t xml:space="preserve">     </w:t>
    </w:r>
    <w:r>
      <w:rPr>
        <w:rFonts w:ascii="Arial" w:eastAsia="Arial" w:hAnsi="Arial" w:cs="Arial"/>
        <w:color w:val="000000"/>
        <w:sz w:val="20"/>
        <w:szCs w:val="20"/>
      </w:rPr>
      <w:t>RM</w:t>
    </w:r>
    <w:r>
      <w:rPr>
        <w:rFonts w:ascii="Arial" w:eastAsia="Arial" w:hAnsi="Arial" w:cs="Arial"/>
        <w:sz w:val="20"/>
        <w:szCs w:val="20"/>
      </w:rPr>
      <w:t>6257</w:t>
    </w:r>
  </w:p>
  <w:p w14:paraId="1799A677" w14:textId="77777777" w:rsidR="00DA7E0E" w:rsidRDefault="00E16752">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Project Version: </w:t>
    </w:r>
    <w:r>
      <w:t xml:space="preserve">     </w:t>
    </w:r>
    <w:r>
      <w:rPr>
        <w:rFonts w:ascii="Arial" w:eastAsia="Arial" w:hAnsi="Arial" w:cs="Arial"/>
        <w:color w:val="000000"/>
        <w:sz w:val="20"/>
        <w:szCs w:val="20"/>
      </w:rPr>
      <w:t>v</w:t>
    </w:r>
    <w:r w:rsidR="000E45EC">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E45EC">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7C93DC8C" w14:textId="77777777" w:rsidR="00DA7E0E" w:rsidRDefault="00E16752">
    <w:pPr>
      <w:pBdr>
        <w:top w:val="nil"/>
        <w:left w:val="nil"/>
        <w:bottom w:val="nil"/>
        <w:right w:val="nil"/>
        <w:between w:val="nil"/>
      </w:pBdr>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r>
      <w:rPr>
        <w:rFonts w:ascii="Arial" w:eastAsia="Arial" w:hAnsi="Arial" w:cs="Arial"/>
        <w:color w:val="000000"/>
        <w:sz w:val="20"/>
        <w:szCs w:val="20"/>
      </w:rPr>
      <w:tab/>
    </w:r>
    <w:r>
      <w:rPr>
        <w:rFonts w:ascii="Arial" w:eastAsia="Arial" w:hAnsi="Arial" w:cs="Arial"/>
        <w:sz w:val="20"/>
        <w:szCs w:val="20"/>
      </w:rPr>
      <w:t xml:space="preserve">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5541" w14:textId="77777777" w:rsidR="00DA7E0E" w:rsidRDefault="00DA7E0E">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338AA" w14:textId="77777777" w:rsidR="00310CC1" w:rsidRDefault="00310CC1">
      <w:pPr>
        <w:spacing w:after="0" w:line="240" w:lineRule="auto"/>
        <w:ind w:left="0" w:hanging="2"/>
      </w:pPr>
      <w:r>
        <w:separator/>
      </w:r>
    </w:p>
  </w:footnote>
  <w:footnote w:type="continuationSeparator" w:id="0">
    <w:p w14:paraId="7B8D24E8" w14:textId="77777777" w:rsidR="00310CC1" w:rsidRDefault="00310CC1">
      <w:pPr>
        <w:spacing w:after="0" w:line="240" w:lineRule="auto"/>
        <w:ind w:left="0" w:hanging="2"/>
      </w:pPr>
      <w:r>
        <w:continuationSeparator/>
      </w:r>
    </w:p>
  </w:footnote>
  <w:footnote w:type="continuationNotice" w:id="1">
    <w:p w14:paraId="20F48175" w14:textId="77777777" w:rsidR="00310CC1" w:rsidRDefault="00310CC1">
      <w:pPr>
        <w:spacing w:after="0"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1C8D" w14:textId="77777777" w:rsidR="00DA7E0E" w:rsidRDefault="00DA7E0E">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3AC1D" w14:textId="77777777" w:rsidR="00DA7E0E" w:rsidRDefault="00E16752">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348E9786" w14:textId="77777777" w:rsidR="00DA7E0E" w:rsidRDefault="00E16752">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5D57B1FD" w14:textId="77777777" w:rsidR="00DA7E0E" w:rsidRDefault="00E16752">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08542D9A" w14:textId="77777777" w:rsidR="00DA7E0E" w:rsidRDefault="00DA7E0E">
    <w:pPr>
      <w:pBdr>
        <w:top w:val="nil"/>
        <w:left w:val="nil"/>
        <w:bottom w:val="nil"/>
        <w:right w:val="nil"/>
        <w:between w:val="nil"/>
      </w:pBdr>
      <w:tabs>
        <w:tab w:val="center" w:pos="4153"/>
        <w:tab w:val="right" w:pos="8306"/>
      </w:tabs>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0576" w14:textId="77777777" w:rsidR="00DA7E0E" w:rsidRDefault="00E16752">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393D44F4" w14:textId="77777777" w:rsidR="00DA7E0E" w:rsidRDefault="00E16752">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7E8B0A3F" w14:textId="77777777" w:rsidR="00DA7E0E" w:rsidRDefault="00E16752">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37150946" w14:textId="77777777" w:rsidR="00DA7E0E" w:rsidRDefault="00DA7E0E">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F45AE"/>
    <w:multiLevelType w:val="multilevel"/>
    <w:tmpl w:val="B150C9AC"/>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abstractNum w:abstractNumId="1" w15:restartNumberingAfterBreak="0">
    <w:nsid w:val="64881319"/>
    <w:multiLevelType w:val="multilevel"/>
    <w:tmpl w:val="A0FE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A2071F"/>
    <w:multiLevelType w:val="multilevel"/>
    <w:tmpl w:val="C1C8BC0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E0E"/>
    <w:rsid w:val="00013295"/>
    <w:rsid w:val="00047C3F"/>
    <w:rsid w:val="0006384D"/>
    <w:rsid w:val="000E45EC"/>
    <w:rsid w:val="001C2300"/>
    <w:rsid w:val="00260F76"/>
    <w:rsid w:val="00310CC1"/>
    <w:rsid w:val="00382D88"/>
    <w:rsid w:val="003A5751"/>
    <w:rsid w:val="003F6880"/>
    <w:rsid w:val="005532B4"/>
    <w:rsid w:val="00710032"/>
    <w:rsid w:val="00743515"/>
    <w:rsid w:val="00767785"/>
    <w:rsid w:val="00880F47"/>
    <w:rsid w:val="008B746D"/>
    <w:rsid w:val="009B45E6"/>
    <w:rsid w:val="009B6957"/>
    <w:rsid w:val="00A520BE"/>
    <w:rsid w:val="00B139E7"/>
    <w:rsid w:val="00BF1B54"/>
    <w:rsid w:val="00C33BF1"/>
    <w:rsid w:val="00C42460"/>
    <w:rsid w:val="00C47D04"/>
    <w:rsid w:val="00C61508"/>
    <w:rsid w:val="00CC05B8"/>
    <w:rsid w:val="00D22EA0"/>
    <w:rsid w:val="00DA7E0E"/>
    <w:rsid w:val="00E16752"/>
    <w:rsid w:val="00F3116D"/>
    <w:rsid w:val="00F371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7AD1A"/>
  <w15:docId w15:val="{37567BF9-1F13-4047-A2DE-D0E4B332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0E45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5EC"/>
    <w:rPr>
      <w:rFonts w:ascii="Segoe UI" w:hAnsi="Segoe UI" w:cs="Segoe UI"/>
      <w:position w:val="-1"/>
      <w:sz w:val="18"/>
      <w:szCs w:val="18"/>
    </w:rPr>
  </w:style>
  <w:style w:type="character" w:styleId="CommentReference">
    <w:name w:val="annotation reference"/>
    <w:basedOn w:val="DefaultParagraphFont"/>
    <w:uiPriority w:val="99"/>
    <w:semiHidden/>
    <w:unhideWhenUsed/>
    <w:rsid w:val="00A520BE"/>
    <w:rPr>
      <w:sz w:val="16"/>
      <w:szCs w:val="16"/>
    </w:rPr>
  </w:style>
  <w:style w:type="paragraph" w:styleId="CommentText">
    <w:name w:val="annotation text"/>
    <w:basedOn w:val="Normal"/>
    <w:link w:val="CommentTextChar"/>
    <w:uiPriority w:val="99"/>
    <w:unhideWhenUsed/>
    <w:rsid w:val="00A520BE"/>
    <w:pPr>
      <w:spacing w:line="240" w:lineRule="auto"/>
    </w:pPr>
    <w:rPr>
      <w:sz w:val="20"/>
      <w:szCs w:val="20"/>
    </w:rPr>
  </w:style>
  <w:style w:type="character" w:customStyle="1" w:styleId="CommentTextChar">
    <w:name w:val="Comment Text Char"/>
    <w:basedOn w:val="DefaultParagraphFont"/>
    <w:link w:val="CommentText"/>
    <w:uiPriority w:val="99"/>
    <w:rsid w:val="00A520BE"/>
    <w:rPr>
      <w:position w:val="-1"/>
      <w:sz w:val="20"/>
      <w:szCs w:val="20"/>
    </w:rPr>
  </w:style>
  <w:style w:type="paragraph" w:styleId="CommentSubject">
    <w:name w:val="annotation subject"/>
    <w:basedOn w:val="CommentText"/>
    <w:next w:val="CommentText"/>
    <w:link w:val="CommentSubjectChar"/>
    <w:uiPriority w:val="99"/>
    <w:semiHidden/>
    <w:unhideWhenUsed/>
    <w:rsid w:val="00A520BE"/>
    <w:rPr>
      <w:b/>
      <w:bCs/>
    </w:rPr>
  </w:style>
  <w:style w:type="character" w:customStyle="1" w:styleId="CommentSubjectChar">
    <w:name w:val="Comment Subject Char"/>
    <w:basedOn w:val="CommentTextChar"/>
    <w:link w:val="CommentSubject"/>
    <w:uiPriority w:val="99"/>
    <w:semiHidden/>
    <w:rsid w:val="00A520BE"/>
    <w:rPr>
      <w:b/>
      <w:bCs/>
      <w:position w:val="-1"/>
      <w:sz w:val="20"/>
      <w:szCs w:val="20"/>
    </w:rPr>
  </w:style>
  <w:style w:type="paragraph" w:styleId="Header">
    <w:name w:val="header"/>
    <w:basedOn w:val="Normal"/>
    <w:link w:val="HeaderChar"/>
    <w:uiPriority w:val="99"/>
    <w:semiHidden/>
    <w:unhideWhenUsed/>
    <w:rsid w:val="0071003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10032"/>
    <w:rPr>
      <w:position w:val="-1"/>
    </w:rPr>
  </w:style>
  <w:style w:type="paragraph" w:styleId="Footer">
    <w:name w:val="footer"/>
    <w:basedOn w:val="Normal"/>
    <w:link w:val="FooterChar"/>
    <w:uiPriority w:val="99"/>
    <w:semiHidden/>
    <w:unhideWhenUsed/>
    <w:rsid w:val="0071003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0032"/>
    <w:rPr>
      <w:position w:val="-1"/>
    </w:rPr>
  </w:style>
  <w:style w:type="paragraph" w:styleId="NormalWeb">
    <w:name w:val="Normal (Web)"/>
    <w:basedOn w:val="Normal"/>
    <w:uiPriority w:val="99"/>
    <w:semiHidden/>
    <w:unhideWhenUsed/>
    <w:rsid w:val="00BF1B54"/>
    <w:pPr>
      <w:suppressAutoHyphens w:val="0"/>
      <w:overflowPunct/>
      <w:autoSpaceDE/>
      <w:autoSpaceDN/>
      <w:adjustRightInd/>
      <w:spacing w:before="100" w:beforeAutospacing="1" w:after="100" w:afterAutospacing="1" w:line="240" w:lineRule="auto"/>
      <w:ind w:leftChars="0" w:left="0" w:firstLineChars="0" w:firstLine="0"/>
      <w:jc w:val="left"/>
      <w:textDirection w:val="lrTb"/>
      <w:textAlignment w:val="auto"/>
      <w:outlineLvl w:val="9"/>
    </w:pPr>
    <w:rPr>
      <w:positio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228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Props1.xml><?xml version="1.0" encoding="utf-8"?>
<ds:datastoreItem xmlns:ds="http://schemas.openxmlformats.org/officeDocument/2006/customXml" ds:itemID="{E42E9D18-44DB-4B68-A4BD-45152AE4845A}">
  <ds:schemaRefs>
    <ds:schemaRef ds:uri="http://schemas.microsoft.com/sharepoint/v3/contenttype/forms"/>
  </ds:schemaRefs>
</ds:datastoreItem>
</file>

<file path=customXml/itemProps2.xml><?xml version="1.0" encoding="utf-8"?>
<ds:datastoreItem xmlns:ds="http://schemas.openxmlformats.org/officeDocument/2006/customXml" ds:itemID="{9E242CA1-9BDA-4E81-A68B-122D3FA76336}">
  <ds:schemaRefs>
    <ds:schemaRef ds:uri="Microsoft.SharePoint.Taxonomy.ContentTypeSync"/>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6FB52F2-952F-4316-A314-E44F6D7E4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5BC4C7-DFA2-448D-8888-B55CA9FA1FDF}">
  <ds:schemaRefs>
    <ds:schemaRef ds:uri="http://schemas.microsoft.com/office/2006/metadata/properties"/>
    <ds:schemaRef ds:uri="http://schemas.microsoft.com/office/infopath/2007/PartnerControls"/>
    <ds:schemaRef ds:uri="4e9417ab-6472-4075-af16-7dc6074df91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Robert Card</cp:lastModifiedBy>
  <cp:revision>2</cp:revision>
  <dcterms:created xsi:type="dcterms:W3CDTF">2025-12-17T11:23:00Z</dcterms:created>
  <dcterms:modified xsi:type="dcterms:W3CDTF">2025-12-17T11:23:00Z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0x010100A5BF1C78D9F64B679A5EBDE1C6598EBC010079A05E66E2DC1E4DA13D81A1B0465394</vt:lpwstr>
  </property>
  <property fmtid="{D5CDD505-2E9C-101B-9397-08002B2CF9AE}" pid="3" name="HOBusinessUnit">
    <vt:lpwstr>41;#Protection (P)|66fc62ec-908c-418c-bef6-e9201177f977</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ies>
</file>